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73"/>
        <w:tblW w:w="0" w:type="dxa"/>
        <w:tblInd w:w="566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68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textDirection w:val="lrTb"/>
            <w:noWrap w:val="false"/>
          </w:tcPr>
          <w:p>
            <w:pPr>
              <w:jc w:val="left"/>
              <w:spacing w:before="24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t xml:space="preserve">Приложение №1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t xml:space="preserve">           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t xml:space="preserve">к письму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t xml:space="preserve">министерства молодежной политики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t xml:space="preserve">Ставропольского края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</w:p>
        </w:tc>
      </w:tr>
    </w:tbl>
    <w:p>
      <w:pPr>
        <w:ind w:left="0" w:right="0" w:firstLine="142"/>
        <w:jc w:val="center"/>
        <w:spacing w:before="240" w:after="0" w:line="57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none"/>
        </w:rPr>
        <w:t xml:space="preserve">Информация</w:t>
        <w:br/>
        <w:t xml:space="preserve">министерства молодежной политики Ставропольского края</w:t>
        <w:br/>
        <w:t xml:space="preserve">о единой информационной системе в сф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none"/>
        </w:rPr>
        <w:t xml:space="preserve">ере добровольчества (волонтерства) «ДОБРО.РФ»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142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ab/>
        <w:t xml:space="preserve">В рамках реализации регионального проекта «Социальная активность (Ставропольский край)» министерством молодежной политики Ставропольского края разработан ряд видеороликов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о единой информационной системе в сфере добровольчества (волонтерства) «ДОБРО.РФ»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Видеоролики размещены по ссылке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hyperlink r:id="rId11" w:tooltip="https://clck.ru/3BCtQS." w:history="1">
        <w:r>
          <w:rPr>
            <w:rStyle w:val="878"/>
            <w:rFonts w:ascii="Times New Roman" w:hAnsi="Times New Roman" w:cs="Times New Roman"/>
            <w:sz w:val="28"/>
            <w:szCs w:val="28"/>
            <w:highlight w:val="none"/>
          </w:rPr>
          <w:t xml:space="preserve">https://clck.ru/3BCtQS</w:t>
        </w:r>
        <w:r>
          <w:rPr>
            <w:rStyle w:val="878"/>
            <w:rFonts w:ascii="Times New Roman" w:hAnsi="Times New Roman" w:cs="Times New Roman"/>
            <w:sz w:val="28"/>
            <w:szCs w:val="28"/>
            <w:highlight w:val="none"/>
          </w:rPr>
          <w:t xml:space="preserve">.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В роликах представлены инструкции по работе в рамках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единой информационной системы в сфере добровольчества (волонтерства) «ДОБРО.РФ»,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 для двух категорий: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pStyle w:val="882"/>
        <w:numPr>
          <w:ilvl w:val="0"/>
          <w:numId w:val="5"/>
        </w:numPr>
        <w:ind w:left="0" w:right="0" w:firstLine="142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для жителей Ставропольского края, которые хотят стать (добровольцами) волонтерами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8"/>
          <w:highlight w:val="none"/>
        </w:rPr>
        <w:t xml:space="preserve">(файл с наименованием «Как стать добровольцем»)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;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pStyle w:val="882"/>
        <w:numPr>
          <w:ilvl w:val="0"/>
          <w:numId w:val="5"/>
        </w:numPr>
        <w:ind w:left="0" w:right="0" w:firstLine="142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для организаций реализующих добровольческую деятельность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8"/>
          <w:highlight w:val="none"/>
        </w:rPr>
        <w:t xml:space="preserve">(файл с наименованием «Как стать организатором»)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ab/>
        <w:t xml:space="preserve">Вышеуказанные ролики вместе со справочной информацией необходимо разместить на официальных информационных ресурсах администраций муниципальных образований, образовате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льных организаций, учреждений молодежной политики, учреждений культуры, учреждений дополнительного образования и др., а также на экранах, находящихся в введении исполнительных органов и администраций муниципальных и городских округов Ставропольского края.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ab/>
        <w:t xml:space="preserve">По вопросам связанным с реализацией информационной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кампании, можно обращаться в министерство молодежной политики Ставропольского края, по тел.: 8 (8652) 74-75-08, консультант отдела вовлечения молодежи в социальную практику министерства молодежной политики Ставропольского края Светличная Виктория Юрьевна.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ab/>
        <w:t xml:space="preserve">Отчет о реализации информационной кампании необходимо предоставить в министерство молодежной политики Ставропольского края,</w:t>
        <w:br/>
        <w:t xml:space="preserve">в том числе продублировав на адрес электронной почты: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</w:r>
      <w:hyperlink r:id="rId12" w:tooltip="mailto:svetlichnaya@stavregion.ru," w:history="1">
        <w:r>
          <w:rPr>
            <w:rStyle w:val="878"/>
            <w:rFonts w:ascii="Times New Roman" w:hAnsi="Times New Roman" w:eastAsia="Times New Roman" w:cs="Times New Roman"/>
            <w:b w:val="0"/>
            <w:bCs w:val="0"/>
            <w:sz w:val="28"/>
            <w:highlight w:val="none"/>
          </w:rPr>
          <w:t xml:space="preserve">svetlichnaya@stavregion.ru</w:t>
        </w:r>
        <w:r>
          <w:rPr>
            <w:rStyle w:val="878"/>
            <w:rFonts w:ascii="Times New Roman" w:hAnsi="Times New Roman" w:eastAsia="Times New Roman" w:cs="Times New Roman"/>
            <w:b w:val="0"/>
            <w:bCs w:val="0"/>
            <w:sz w:val="28"/>
            <w:highlight w:val="none"/>
          </w:rPr>
          <w:t xml:space="preserve">,</w:t>
        </w:r>
      </w:hyperlink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в срок не позднее 30 июля 2024 года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, по прилагаемой форме: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tbl>
      <w:tblPr>
        <w:tblStyle w:val="873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3969"/>
        <w:gridCol w:w="2338"/>
        <w:gridCol w:w="2338"/>
      </w:tblGrid>
      <w:tr>
        <w:tblPrEx/>
        <w:trPr/>
        <w:tc>
          <w:tcPr>
            <w:gridSpan w:val="4"/>
            <w:tcW w:w="9354" w:type="dxa"/>
            <w:textDirection w:val="lrTb"/>
            <w:noWrap w:val="false"/>
          </w:tcPr>
          <w:p>
            <w:pPr>
              <w:jc w:val="center"/>
              <w:spacing w:before="24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t xml:space="preserve">Наименование исполнительного органа/муниципального округа Ставропольского края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240"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jc w:val="center"/>
              <w:spacing w:before="240"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 xml:space="preserve">Наименование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W w:w="2338" w:type="dxa"/>
            <w:vAlign w:val="center"/>
            <w:textDirection w:val="lrTb"/>
            <w:noWrap w:val="false"/>
          </w:tcPr>
          <w:p>
            <w:pPr>
              <w:jc w:val="center"/>
              <w:spacing w:before="240"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 xml:space="preserve">Ссылка на публикацию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W w:w="2338" w:type="dxa"/>
            <w:vAlign w:val="center"/>
            <w:textDirection w:val="lrTb"/>
            <w:noWrap w:val="false"/>
          </w:tcPr>
          <w:p>
            <w:pPr>
              <w:jc w:val="center"/>
              <w:spacing w:before="240"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  <w:t xml:space="preserve">Ссылка на фотоотчет о размещении роликов на экранах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before="24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before="24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jc w:val="center"/>
              <w:spacing w:before="24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jc w:val="center"/>
              <w:spacing w:before="24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before="24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center"/>
              <w:spacing w:before="24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W w:w="2338" w:type="dxa"/>
            <w:vMerge w:val="restart"/>
            <w:textDirection w:val="lrTb"/>
            <w:noWrap w:val="false"/>
          </w:tcPr>
          <w:p>
            <w:pPr>
              <w:jc w:val="center"/>
              <w:spacing w:before="24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W w:w="2338" w:type="dxa"/>
            <w:vMerge w:val="restart"/>
            <w:textDirection w:val="lrTb"/>
            <w:noWrap w:val="false"/>
          </w:tcPr>
          <w:p>
            <w:pPr>
              <w:jc w:val="center"/>
              <w:spacing w:before="24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</w:p>
        </w:tc>
      </w:tr>
    </w:tbl>
    <w:p>
      <w:pPr>
        <w:ind w:left="0" w:right="0" w:firstLine="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bCs/>
          <w:i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8"/>
          <w:highlight w:val="none"/>
        </w:rPr>
        <w:t xml:space="preserve">СПРАВОЧНАЯ ИНФОРМАЦИЯ: </w:t>
      </w:r>
      <w:r>
        <w:rPr>
          <w:rFonts w:ascii="Times New Roman" w:hAnsi="Times New Roman" w:eastAsia="Times New Roman" w:cs="Times New Roman"/>
          <w:b w:val="0"/>
          <w:bCs/>
          <w:i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bCs/>
          <w:i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8"/>
          <w:highlight w:val="none"/>
        </w:rPr>
        <w:t xml:space="preserve">Платформа «ДОБРО.РФ» — это экосистема разных продуктов, нацеленных на то, чтобы помогать лидерам социальных инициатив работать с проектами.</w:t>
      </w:r>
      <w:r>
        <w:rPr>
          <w:rFonts w:ascii="Times New Roman" w:hAnsi="Times New Roman" w:eastAsia="Times New Roman" w:cs="Times New Roman"/>
          <w:b w:val="0"/>
          <w:bCs/>
          <w:i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240" w:after="0" w:line="240" w:lineRule="auto"/>
        <w:rPr>
          <w:bCs/>
          <w:i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8"/>
          <w:highlight w:val="none"/>
        </w:rPr>
        <w:t xml:space="preserve">Она появилась в 2016 году по инициативе Ассоциации волонтерских центров и сейчас объединяет боле 4,9 млн пользователей.</w:t>
      </w:r>
      <w:r>
        <w:rPr>
          <w:bCs/>
          <w:i/>
        </w:rPr>
      </w:r>
      <w:r>
        <w:rPr>
          <w:bCs/>
          <w:i/>
        </w:rPr>
      </w:r>
    </w:p>
    <w:p>
      <w:pPr>
        <w:ind w:left="0" w:right="0" w:firstLine="0"/>
        <w:jc w:val="both"/>
        <w:spacing w:before="240" w:after="0" w:line="240" w:lineRule="auto"/>
        <w:rPr>
          <w:bCs/>
          <w:i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8"/>
          <w:highlight w:val="none"/>
        </w:rPr>
        <w:t xml:space="preserve">Платформа позволяет: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8"/>
          <w:highlight w:val="none"/>
        </w:rPr>
        <w:t xml:space="preserve">найти волонтеров и организаторов социальных проектов,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8"/>
          <w:highlight w:val="none"/>
        </w:rPr>
        <w:t xml:space="preserve">обучаться,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8"/>
          <w:highlight w:val="none"/>
        </w:rPr>
        <w:t xml:space="preserve">обмениваться ресурсами,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8"/>
          <w:highlight w:val="none"/>
        </w:rPr>
        <w:t xml:space="preserve">находить меры поддержки.</w:t>
      </w:r>
      <w:r>
        <w:rPr>
          <w:bCs/>
          <w:i/>
        </w:rPr>
      </w:r>
      <w:r>
        <w:rPr>
          <w:bCs/>
          <w:i/>
        </w:rPr>
      </w:r>
    </w:p>
    <w:p>
      <w:pPr>
        <w:ind w:left="0" w:right="0" w:firstLine="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bCs/>
          <w:i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8"/>
          <w:highlight w:val="none"/>
        </w:rPr>
        <w:t xml:space="preserve">На платформе у каждого добровольца есть электронная книжка – онлайн-портфолио, где фиксируют, где человек помогал, учился, какие статьи писал.</w:t>
      </w:r>
      <w:r>
        <w:rPr>
          <w:rFonts w:ascii="Times New Roman" w:hAnsi="Times New Roman" w:eastAsia="Times New Roman" w:cs="Times New Roman"/>
          <w:b w:val="0"/>
          <w:bCs/>
          <w:i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bCs/>
          <w:i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8"/>
          <w:highlight w:val="none"/>
        </w:rPr>
        <w:t xml:space="preserve">Стать добровольцем можно перейдя по ссылке: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8"/>
          <w:highlight w:val="none"/>
        </w:rPr>
      </w:r>
      <w:hyperlink r:id="rId13" w:tooltip="https://dobro.ru/." w:history="1">
        <w:r>
          <w:rPr>
            <w:rStyle w:val="878"/>
            <w:rFonts w:ascii="Times New Roman" w:hAnsi="Times New Roman" w:eastAsia="Times New Roman" w:cs="Times New Roman"/>
            <w:b w:val="0"/>
            <w:bCs w:val="0"/>
            <w:i/>
            <w:iCs/>
            <w:sz w:val="28"/>
            <w:highlight w:val="none"/>
          </w:rPr>
          <w:t xml:space="preserve">https://dobro.ru/</w:t>
        </w:r>
        <w:r>
          <w:rPr>
            <w:rStyle w:val="878"/>
            <w:rFonts w:ascii="Times New Roman" w:hAnsi="Times New Roman" w:eastAsia="Times New Roman" w:cs="Times New Roman"/>
            <w:b w:val="0"/>
            <w:bCs w:val="0"/>
            <w:i/>
            <w:iCs/>
            <w:sz w:val="28"/>
            <w:highlight w:val="none"/>
          </w:rPr>
          <w:t xml:space="preserve">.</w:t>
        </w:r>
      </w:hyperlink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i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bCs/>
          <w:i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8"/>
          <w:highlight w:val="none"/>
        </w:rPr>
        <w:t xml:space="preserve">Ролики созданы министерством молодежной политики в рамках реализации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8"/>
          <w:highlight w:val="none"/>
        </w:rPr>
        <w:t xml:space="preserve">регионального проекта «Социальная активность (Ставропольский край)»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/>
          <w:i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bCs/>
          <w:i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color w:val="000000"/>
          <w:sz w:val="28"/>
          <w:szCs w:val="28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418" w:right="567" w:bottom="1134" w:left="198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90363595"/>
      <w:docPartObj>
        <w:docPartGallery w:val="Page Numbers (Top of Page)"/>
        <w:docPartUnique w:val="true"/>
      </w:docPartObj>
      <w:rPr>
        <w:rFonts w:ascii="Times New Roman" w:hAnsi="Times New Roman" w:cs="Times New Roman"/>
        <w:sz w:val="28"/>
        <w:szCs w:val="28"/>
      </w:rPr>
    </w:sdtPr>
    <w:sdtContent>
      <w:p>
        <w:pPr>
          <w:pStyle w:val="874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87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51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57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9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01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3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45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7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9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611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51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57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9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01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3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45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7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9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611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67"/>
    <w:next w:val="867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basedOn w:val="868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67"/>
    <w:next w:val="867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basedOn w:val="868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67"/>
    <w:next w:val="867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basedOn w:val="868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67"/>
    <w:next w:val="867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basedOn w:val="868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67"/>
    <w:next w:val="867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basedOn w:val="868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67"/>
    <w:next w:val="867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basedOn w:val="868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67"/>
    <w:next w:val="867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basedOn w:val="868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67"/>
    <w:next w:val="867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basedOn w:val="868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67"/>
    <w:next w:val="867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basedOn w:val="868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No Spacing"/>
    <w:uiPriority w:val="1"/>
    <w:qFormat/>
    <w:pPr>
      <w:spacing w:before="0" w:after="0" w:line="240" w:lineRule="auto"/>
    </w:pPr>
  </w:style>
  <w:style w:type="paragraph" w:styleId="713">
    <w:name w:val="Title"/>
    <w:basedOn w:val="867"/>
    <w:next w:val="867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>
    <w:name w:val="Title Char"/>
    <w:basedOn w:val="868"/>
    <w:link w:val="713"/>
    <w:uiPriority w:val="10"/>
    <w:rPr>
      <w:sz w:val="48"/>
      <w:szCs w:val="48"/>
    </w:rPr>
  </w:style>
  <w:style w:type="paragraph" w:styleId="715">
    <w:name w:val="Subtitle"/>
    <w:basedOn w:val="867"/>
    <w:next w:val="867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>
    <w:name w:val="Subtitle Char"/>
    <w:basedOn w:val="868"/>
    <w:link w:val="715"/>
    <w:uiPriority w:val="11"/>
    <w:rPr>
      <w:sz w:val="24"/>
      <w:szCs w:val="24"/>
    </w:rPr>
  </w:style>
  <w:style w:type="paragraph" w:styleId="717">
    <w:name w:val="Quote"/>
    <w:basedOn w:val="867"/>
    <w:next w:val="867"/>
    <w:link w:val="718"/>
    <w:uiPriority w:val="29"/>
    <w:qFormat/>
    <w:pPr>
      <w:ind w:left="720" w:right="720"/>
    </w:pPr>
    <w:rPr>
      <w:i/>
    </w:rPr>
  </w:style>
  <w:style w:type="character" w:styleId="718">
    <w:name w:val="Quote Char"/>
    <w:link w:val="717"/>
    <w:uiPriority w:val="29"/>
    <w:rPr>
      <w:i/>
    </w:rPr>
  </w:style>
  <w:style w:type="paragraph" w:styleId="719">
    <w:name w:val="Intense Quote"/>
    <w:basedOn w:val="867"/>
    <w:next w:val="867"/>
    <w:link w:val="72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>
    <w:name w:val="Intense Quote Char"/>
    <w:link w:val="719"/>
    <w:uiPriority w:val="30"/>
    <w:rPr>
      <w:i/>
    </w:rPr>
  </w:style>
  <w:style w:type="character" w:styleId="721">
    <w:name w:val="Header Char"/>
    <w:basedOn w:val="868"/>
    <w:link w:val="874"/>
    <w:uiPriority w:val="99"/>
  </w:style>
  <w:style w:type="character" w:styleId="722">
    <w:name w:val="Footer Char"/>
    <w:basedOn w:val="868"/>
    <w:link w:val="876"/>
    <w:uiPriority w:val="99"/>
  </w:style>
  <w:style w:type="paragraph" w:styleId="723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4">
    <w:name w:val="Caption Char"/>
    <w:basedOn w:val="723"/>
    <w:link w:val="876"/>
    <w:uiPriority w:val="99"/>
  </w:style>
  <w:style w:type="table" w:styleId="725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8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8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>
    <w:name w:val="Balloon Text"/>
    <w:basedOn w:val="867"/>
    <w:link w:val="87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2" w:customStyle="1">
    <w:name w:val="Текст выноски Знак"/>
    <w:basedOn w:val="868"/>
    <w:link w:val="871"/>
    <w:uiPriority w:val="99"/>
    <w:semiHidden/>
    <w:rPr>
      <w:rFonts w:ascii="Tahoma" w:hAnsi="Tahoma" w:cs="Tahoma"/>
      <w:sz w:val="16"/>
      <w:szCs w:val="16"/>
    </w:rPr>
  </w:style>
  <w:style w:type="table" w:styleId="873">
    <w:name w:val="Table Grid"/>
    <w:basedOn w:val="86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4">
    <w:name w:val="Header"/>
    <w:basedOn w:val="867"/>
    <w:link w:val="8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5" w:customStyle="1">
    <w:name w:val="Верхний колонтитул Знак"/>
    <w:basedOn w:val="868"/>
    <w:link w:val="874"/>
    <w:uiPriority w:val="99"/>
  </w:style>
  <w:style w:type="paragraph" w:styleId="876">
    <w:name w:val="Footer"/>
    <w:basedOn w:val="867"/>
    <w:link w:val="87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7" w:customStyle="1">
    <w:name w:val="Нижний колонтитул Знак"/>
    <w:basedOn w:val="868"/>
    <w:link w:val="876"/>
    <w:uiPriority w:val="99"/>
  </w:style>
  <w:style w:type="character" w:styleId="878">
    <w:name w:val="Hyperlink"/>
    <w:basedOn w:val="868"/>
    <w:uiPriority w:val="99"/>
    <w:unhideWhenUsed/>
    <w:rPr>
      <w:color w:val="0000ff" w:themeColor="hyperlink"/>
      <w:u w:val="single"/>
    </w:rPr>
  </w:style>
  <w:style w:type="paragraph" w:styleId="879">
    <w:name w:val="Body Text Indent"/>
    <w:basedOn w:val="867"/>
    <w:link w:val="880"/>
    <w:pPr>
      <w:ind w:left="360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80" w:customStyle="1">
    <w:name w:val="Основной текст с отступом Знак"/>
    <w:basedOn w:val="868"/>
    <w:link w:val="879"/>
    <w:rPr>
      <w:rFonts w:ascii="Times New Roman" w:hAnsi="Times New Roman" w:eastAsia="Times New Roman" w:cs="Times New Roman"/>
      <w:sz w:val="28"/>
      <w:szCs w:val="20"/>
      <w:lang w:eastAsia="ru-RU"/>
    </w:rPr>
  </w:style>
  <w:style w:type="table" w:styleId="881" w:customStyle="1">
    <w:name w:val="Сетка таблицы1"/>
    <w:basedOn w:val="869"/>
    <w:next w:val="87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2">
    <w:name w:val="List Paragraph"/>
    <w:basedOn w:val="867"/>
    <w:uiPriority w:val="34"/>
    <w:qFormat/>
    <w:pPr>
      <w:contextualSpacing/>
      <w:ind w:left="720"/>
    </w:pPr>
  </w:style>
  <w:style w:type="paragraph" w:styleId="88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clck.ru/3BCtQS." TargetMode="External"/><Relationship Id="rId12" Type="http://schemas.openxmlformats.org/officeDocument/2006/relationships/hyperlink" Target="mailto:svetlichnaya@stavregion.ru," TargetMode="External"/><Relationship Id="rId13" Type="http://schemas.openxmlformats.org/officeDocument/2006/relationships/hyperlink" Target="https://dobro.ru/.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0E331-F1F0-4D7D-972B-054606EC8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revision>7</cp:revision>
  <dcterms:created xsi:type="dcterms:W3CDTF">2022-11-25T11:11:00Z</dcterms:created>
  <dcterms:modified xsi:type="dcterms:W3CDTF">2024-06-13T12:17:14Z</dcterms:modified>
</cp:coreProperties>
</file>